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人机共创项目工坊教案</w:t>
      </w:r>
    </w:p>
    <w:p>
      <w:pPr>
        <w:jc w:val="center"/>
      </w:pPr>
      <w:r>
        <w:rPr>
          <w:b/>
          <w:sz w:val="26"/>
        </w:rPr>
        <w:t>共同创造 主动决策  AI辅助下的语言学习产品开发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课程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人工智能辅助语言学习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P4</w:t>
            </w:r>
          </w:p>
        </w:tc>
      </w:tr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课时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90分钟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对象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本科生</w:t>
            </w:r>
          </w:p>
        </w:tc>
      </w:tr>
    </w:tbl>
    <w:p/>
    <w:p>
      <w:pPr>
        <w:pStyle w:val="Heading1"/>
      </w:pPr>
      <w:r>
        <w:t>一 课程定位</w:t>
      </w:r>
    </w:p>
    <w:p>
      <w:r>
        <w:t>第9次课，90分钟。学生以产品经理的思维澄清真实需求，并通过vibe coding或其他人机共创方式形成可展示的语言学习作品或设计稿。</w:t>
      </w:r>
    </w:p>
    <w:p>
      <w:pPr>
        <w:pStyle w:val="Heading1"/>
      </w:pPr>
      <w:r>
        <w:t>二 学习目标</w:t>
      </w:r>
    </w:p>
    <w:p>
      <w:pPr>
        <w:pStyle w:val="ListBullet"/>
      </w:pPr>
      <w:r>
        <w:t>从使用者与设计者两个角度分析语言学习产品。</w:t>
      </w:r>
    </w:p>
    <w:p>
      <w:pPr>
        <w:pStyle w:val="ListBullet"/>
      </w:pPr>
      <w:r>
        <w:t>通过追问把模糊需求转成用户、目标、核心体验和验收条件。</w:t>
      </w:r>
    </w:p>
    <w:p>
      <w:pPr>
        <w:pStyle w:val="ListBullet"/>
      </w:pPr>
      <w:r>
        <w:t>用自然语言与AI共同形成网站、小程序、3D模型、实体概念或其他作品。</w:t>
      </w:r>
    </w:p>
    <w:p>
      <w:pPr>
        <w:pStyle w:val="ListBullet"/>
      </w:pPr>
      <w:r>
        <w:t>说明AI承担了什么、人保留了什么判断，并依据真实卡点提出迭代。</w:t>
      </w:r>
    </w:p>
    <w:p>
      <w:pPr>
        <w:pStyle w:val="Heading1"/>
      </w:pPr>
      <w:r>
        <w:t>三 教学重点与难点</w:t>
      </w:r>
    </w:p>
    <w:p>
      <w:r>
        <w:rPr>
          <w:b/>
        </w:rPr>
        <w:t>教学重点：</w:t>
      </w:r>
      <w:r>
        <w:t>需求澄清、人的关键决策和可验收的最小交付比功能数量更重要；作品形态开放，但必须服务语言学习。</w:t>
      </w:r>
    </w:p>
    <w:p>
      <w:r>
        <w:rPr>
          <w:b/>
        </w:rPr>
        <w:t>教学难点：</w:t>
      </w:r>
      <w:r>
        <w:t>学生可能误解客户意图、让AI直接决定产品方向，或用技术复杂度代替学习价值。教师需不断回到用户、语言问题和验收条件。</w:t>
      </w:r>
    </w:p>
    <w:p>
      <w:pPr>
        <w:pStyle w:val="Heading1"/>
      </w:pPr>
      <w:r>
        <w:t>四 课前准备</w:t>
      </w:r>
    </w:p>
    <w:p>
      <w:r>
        <w:t>教师准备polaabc可离线样课、建设历程与关键记录。指定一位学生作为甲方提出真实需求；各组带电脑并准备使用Codex、WorkBuddy或其他共创工具。</w:t>
      </w:r>
    </w:p>
    <w:p>
      <w:pPr>
        <w:pStyle w:val="Heading1"/>
      </w:pPr>
      <w:r>
        <w:t>五 教学过程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95D"/>
          </w:tcPr>
          <w:p>
            <w:pPr>
              <w:jc w:val="center"/>
            </w:pPr>
            <w:r>
              <w:rPr>
                <w:b/>
                <w:color w:val="FFFFFF"/>
              </w:rPr>
              <w:t>时间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95D"/>
          </w:tcPr>
          <w:p>
            <w:pPr>
              <w:jc w:val="center"/>
            </w:pPr>
            <w:r>
              <w:rPr>
                <w:b/>
                <w:color w:val="FFFFFF"/>
              </w:rPr>
              <w:t>环节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95D"/>
          </w:tcPr>
          <w:p>
            <w:pPr>
              <w:jc w:val="center"/>
            </w:pPr>
            <w:r>
              <w:rPr>
                <w:b/>
                <w:color w:val="FFFFFF"/>
              </w:rPr>
              <w:t>教师活动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95D"/>
          </w:tcPr>
          <w:p>
            <w:pPr>
              <w:jc w:val="center"/>
            </w:pPr>
            <w:r>
              <w:rPr>
                <w:b/>
                <w:color w:val="FFFFFF"/>
              </w:rPr>
              <w:t>学生活动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695D"/>
          </w:tcPr>
          <w:p>
            <w:pPr>
              <w:jc w:val="center"/>
            </w:pPr>
            <w:r>
              <w:rPr>
                <w:b/>
                <w:color w:val="FFFFFF"/>
              </w:rPr>
              <w:t>学习证据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0–8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作品走查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先让学生使用polaabc样课，再切换到设计者视角。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分别回答使用者怎样学习、设计者在共创中怎样学习。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能定位学习流程和人的判断。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8–18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理论回顾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用分布式认知、支架和输出追问人和AI各自关注什么。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在系统图标出方向、生成、核验、决策与记录。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区分系统表现与人的学习。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18–30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共创案例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讲述从给孩子做视频、顺手产出HTML、三个月积累、建站到五级自动化的非线性历程。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找出需求变化、AI建议、人的否决、回滚与系统化。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理解真实共创包含反复与取舍。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30–35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需求微讨论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请甲方陈述需求，限制乙方先提问。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追问用户、情境、语言目标、核心体验、验收与限制。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形成经过核实的需求记录。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35–57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共创冲刺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要求AI先复述需求、给方案和理由，再制作最小版本。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选择方案并与AI共创；保存最能说明关键判断的交互。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形成作品或可展示设计稿。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57–75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人的思考在哪里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在AI制作期间主持头脑风暴和小组咨询。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记录AI替谁做了什么、人正在检查什么、什么可能被误解。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形成一项可解释的人机分工。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75–85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演示与验收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组织2至3句提案，甲方依据原始需求选择。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展示作品或设计稿，用验收条件说服甲方。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能以需求匹配而非功能数量评价。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85–90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Take away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请学生分享带走的产品与共创原则，展示P4交付。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说出一条未来可复用的共创做法。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形成项目收束。</w:t>
            </w:r>
          </w:p>
        </w:tc>
      </w:tr>
    </w:tbl>
    <w:p>
      <w:pPr>
        <w:pStyle w:val="Heading1"/>
      </w:pPr>
      <w:r>
        <w:t>六 教学组织与备选方案</w:t>
      </w:r>
    </w:p>
    <w:p>
      <w:r>
        <w:rPr>
          <w:b/>
        </w:rPr>
        <w:t>组织方式：</w:t>
      </w:r>
      <w:r>
        <w:t>真实案例走查、分层讨论、产品需求访谈、教师示范、共创冲刺、过程头脑风暴和甲方验收。</w:t>
      </w:r>
    </w:p>
    <w:p>
      <w:r>
        <w:rPr>
          <w:b/>
        </w:rPr>
        <w:t>离线或未完成备选：</w:t>
      </w:r>
      <w:r>
        <w:t>当堂无法完成作品时允许提交清晰设计稿和共创记录；网络不可用时使用教师准备的离线HTML骨架或纸面产品原型。</w:t>
      </w:r>
    </w:p>
    <w:p>
      <w:pPr>
        <w:pStyle w:val="Heading1"/>
      </w:pPr>
      <w:r>
        <w:t>七 项目评价</w:t>
      </w:r>
    </w:p>
    <w:p>
      <w:r>
        <w:t>P4占总评10%，独立于P3。目标与理论20%，核心成果40%，证据解释25%，迭代15%；不以代码量、作品类别或使用AI多少评分。</w:t>
      </w:r>
    </w:p>
    <w:p>
      <w:pPr>
        <w:pStyle w:val="Heading1"/>
      </w:pPr>
      <w:r>
        <w:t>八 课后任务</w:t>
      </w:r>
    </w:p>
    <w:p>
      <w:r>
        <w:t>学生依据课堂试用整理P4项目交付清单，补齐最终成果、关键证据和迭代说明。过程材料留存备查，不要求把所有草稿整理成附件。</w:t>
      </w:r>
    </w:p>
    <w:p>
      <w:pPr>
        <w:pStyle w:val="Heading1"/>
      </w:pPr>
      <w:r>
        <w:t>九 参考资料</w:t>
      </w:r>
    </w:p>
    <w:p>
      <w:pPr>
        <w:pStyle w:val="ListNumber"/>
      </w:pPr>
      <w:r>
        <w:t>Moorhouse, Hafner, &amp; Ho (2026), TESOL Quarterly. https://doi.org/10.1002/tesq.70184</w:t>
      </w:r>
    </w:p>
    <w:p>
      <w:pPr>
        <w:pStyle w:val="ListNumber"/>
      </w:pPr>
      <w:r>
        <w:t>Hollan, Hutchins, &amp; Kirsh (2000), Distributed Cognition.</w:t>
      </w:r>
    </w:p>
    <w:p>
      <w:pPr>
        <w:pStyle w:val="ListNumber"/>
      </w:pPr>
      <w:r>
        <w:t>Pola ABC项目档案与离线样课，课程知识库09教学案例库。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